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BF093C" w:rsidRDefault="000B41FE" w:rsidP="00BF093C">
      <w:pPr>
        <w:autoSpaceDE w:val="0"/>
        <w:autoSpaceDN w:val="0"/>
        <w:adjustRightInd w:val="0"/>
        <w:contextualSpacing/>
        <w:jc w:val="both"/>
        <w:rPr>
          <w:sz w:val="28"/>
          <w:szCs w:val="28"/>
        </w:rPr>
      </w:pPr>
    </w:p>
    <w:p w:rsidR="00E54C7A" w:rsidRPr="00E54C7A" w:rsidRDefault="00E54C7A" w:rsidP="00E54C7A">
      <w:pPr>
        <w:shd w:val="clear" w:color="auto" w:fill="FFFFFF"/>
        <w:contextualSpacing/>
        <w:rPr>
          <w:b/>
          <w:bCs/>
          <w:color w:val="333333"/>
          <w:sz w:val="28"/>
          <w:szCs w:val="28"/>
        </w:rPr>
      </w:pPr>
      <w:bookmarkStart w:id="0" w:name="_GoBack"/>
      <w:r>
        <w:rPr>
          <w:b/>
          <w:bCs/>
          <w:color w:val="333333"/>
          <w:sz w:val="28"/>
          <w:szCs w:val="28"/>
        </w:rPr>
        <w:t>О</w:t>
      </w:r>
      <w:r w:rsidRPr="00E54C7A">
        <w:rPr>
          <w:b/>
          <w:bCs/>
          <w:color w:val="333333"/>
          <w:sz w:val="28"/>
          <w:szCs w:val="28"/>
        </w:rPr>
        <w:t>тветственност</w:t>
      </w:r>
      <w:r>
        <w:rPr>
          <w:b/>
          <w:bCs/>
          <w:color w:val="333333"/>
          <w:sz w:val="28"/>
          <w:szCs w:val="28"/>
        </w:rPr>
        <w:t>ь</w:t>
      </w:r>
      <w:r w:rsidRPr="00E54C7A">
        <w:rPr>
          <w:b/>
          <w:bCs/>
          <w:color w:val="333333"/>
          <w:sz w:val="28"/>
          <w:szCs w:val="28"/>
        </w:rPr>
        <w:t xml:space="preserve"> за нарушение антикоррупционного законодательства</w:t>
      </w:r>
      <w:bookmarkEnd w:id="0"/>
      <w:r w:rsidRPr="00E54C7A">
        <w:rPr>
          <w:b/>
          <w:bCs/>
          <w:color w:val="333333"/>
          <w:sz w:val="28"/>
          <w:szCs w:val="28"/>
        </w:rPr>
        <w:t>, выразившееся в непринятии мер по предотвращению конфликта интересов</w:t>
      </w:r>
    </w:p>
    <w:p w:rsidR="00E54C7A" w:rsidRPr="00E54C7A" w:rsidRDefault="00E54C7A" w:rsidP="00E54C7A">
      <w:pPr>
        <w:shd w:val="clear" w:color="auto" w:fill="FFFFFF"/>
        <w:contextualSpacing/>
        <w:rPr>
          <w:color w:val="000000"/>
          <w:sz w:val="28"/>
          <w:szCs w:val="28"/>
        </w:rPr>
      </w:pPr>
      <w:r w:rsidRPr="00E54C7A">
        <w:rPr>
          <w:color w:val="000000"/>
          <w:sz w:val="28"/>
          <w:szCs w:val="28"/>
        </w:rPr>
        <w:t> </w:t>
      </w:r>
      <w:r w:rsidRPr="00E54C7A">
        <w:rPr>
          <w:color w:val="FFFFFF"/>
          <w:sz w:val="28"/>
          <w:szCs w:val="28"/>
        </w:rPr>
        <w:t>Текст</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Под конфликтом интересов в статье 10 Федерального закона от 25.12.2008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Обязанность принимать меры по предотвращению и урегулированию конфликта интересов возлагается:</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1) на государственных и муниципальных служащих;</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54C7A" w:rsidRPr="00E54C7A" w:rsidRDefault="00E54C7A" w:rsidP="00E54C7A">
      <w:pPr>
        <w:shd w:val="clear" w:color="auto" w:fill="FFFFFF"/>
        <w:contextualSpacing/>
        <w:jc w:val="both"/>
        <w:rPr>
          <w:color w:val="333333"/>
          <w:sz w:val="28"/>
          <w:szCs w:val="28"/>
        </w:rPr>
      </w:pPr>
      <w:r w:rsidRPr="00E54C7A">
        <w:rPr>
          <w:color w:val="333333"/>
          <w:sz w:val="28"/>
          <w:szCs w:val="28"/>
        </w:rPr>
        <w:t>4) на иные категории лиц в случаях, предусмотренных федеральными законами.</w:t>
      </w:r>
    </w:p>
    <w:p w:rsidR="00E54C7A" w:rsidRPr="00E54C7A" w:rsidRDefault="00E54C7A" w:rsidP="00E54C7A">
      <w:pPr>
        <w:shd w:val="clear" w:color="auto" w:fill="FFFFFF"/>
        <w:ind w:firstLine="708"/>
        <w:contextualSpacing/>
        <w:jc w:val="both"/>
        <w:rPr>
          <w:color w:val="333333"/>
          <w:sz w:val="28"/>
          <w:szCs w:val="28"/>
        </w:rPr>
      </w:pPr>
      <w:r w:rsidRPr="00E54C7A">
        <w:rPr>
          <w:color w:val="333333"/>
          <w:sz w:val="28"/>
          <w:szCs w:val="28"/>
        </w:rPr>
        <w:t>В соответствии с частью 6 статьи 11 указанного закона непринятие мер по предотвращению или урегулированию конфликта интересов является правонарушением, влекущим увольнение.</w:t>
      </w:r>
    </w:p>
    <w:p w:rsidR="00E82074" w:rsidRPr="00AB0A1D" w:rsidRDefault="00E82074" w:rsidP="00AB0A1D">
      <w:pPr>
        <w:pStyle w:val="ConsPlusNormal"/>
        <w:ind w:firstLine="0"/>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0BB"/>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318"/>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2022-06-22T11:36:00Z</cp:lastPrinted>
  <dcterms:created xsi:type="dcterms:W3CDTF">2022-06-27T04:00:00Z</dcterms:created>
  <dcterms:modified xsi:type="dcterms:W3CDTF">2022-06-27T04:00:00Z</dcterms:modified>
</cp:coreProperties>
</file>